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D24B56F" w14:textId="77777777" w:rsidR="00CD1D28" w:rsidRPr="00B169DF" w:rsidRDefault="0071620A" w:rsidP="00CD1D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D1D28">
        <w:rPr>
          <w:rFonts w:ascii="Corbel" w:hAnsi="Corbel"/>
          <w:i/>
          <w:smallCaps/>
          <w:sz w:val="24"/>
          <w:szCs w:val="24"/>
        </w:rPr>
        <w:t>2023/2024 – 2027/2028</w:t>
      </w:r>
    </w:p>
    <w:p w14:paraId="53D465E0" w14:textId="245129FC"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C2AC480" w14:textId="7C416CD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D1D28">
        <w:rPr>
          <w:rFonts w:ascii="Corbel" w:hAnsi="Corbel"/>
          <w:sz w:val="20"/>
          <w:szCs w:val="20"/>
        </w:rPr>
        <w:t>202</w:t>
      </w:r>
      <w:r w:rsidR="00DE0AAA">
        <w:rPr>
          <w:rFonts w:ascii="Corbel" w:hAnsi="Corbel"/>
          <w:sz w:val="20"/>
          <w:szCs w:val="20"/>
        </w:rPr>
        <w:t>4</w:t>
      </w:r>
      <w:r w:rsidR="00CD1D28">
        <w:rPr>
          <w:rFonts w:ascii="Corbel" w:hAnsi="Corbel"/>
          <w:sz w:val="20"/>
          <w:szCs w:val="20"/>
        </w:rPr>
        <w:t>/202</w:t>
      </w:r>
      <w:r w:rsidR="00DE0AAA">
        <w:rPr>
          <w:rFonts w:ascii="Corbel" w:hAnsi="Corbel"/>
          <w:sz w:val="20"/>
          <w:szCs w:val="20"/>
        </w:rPr>
        <w:t>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16DB" w:rsidRPr="00B169DF" w14:paraId="7B6B3F27" w14:textId="77777777" w:rsidTr="00C116DB">
        <w:tc>
          <w:tcPr>
            <w:tcW w:w="2694" w:type="dxa"/>
            <w:vAlign w:val="center"/>
          </w:tcPr>
          <w:p w14:paraId="07010FB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B93E65" w14:textId="57318DC0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partii politycznych</w:t>
            </w:r>
          </w:p>
        </w:tc>
      </w:tr>
      <w:tr w:rsidR="00C116DB" w:rsidRPr="00B169DF" w14:paraId="1820FF8A" w14:textId="77777777" w:rsidTr="00C116DB">
        <w:tc>
          <w:tcPr>
            <w:tcW w:w="2694" w:type="dxa"/>
            <w:vAlign w:val="center"/>
          </w:tcPr>
          <w:p w14:paraId="5C62B05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031A16" w14:textId="7777777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116DB" w:rsidRPr="00B169DF" w14:paraId="4D36C4B5" w14:textId="77777777" w:rsidTr="00C116DB">
        <w:tc>
          <w:tcPr>
            <w:tcW w:w="2694" w:type="dxa"/>
            <w:vAlign w:val="center"/>
          </w:tcPr>
          <w:p w14:paraId="44F80EA6" w14:textId="77777777" w:rsidR="00C116DB" w:rsidRPr="00B169DF" w:rsidRDefault="00C116DB" w:rsidP="00CD1D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C8C01B1" w14:textId="2317E8B3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16DB" w:rsidRPr="00B169DF" w14:paraId="6C3038C7" w14:textId="77777777" w:rsidTr="00C116DB">
        <w:tc>
          <w:tcPr>
            <w:tcW w:w="2694" w:type="dxa"/>
            <w:vAlign w:val="center"/>
          </w:tcPr>
          <w:p w14:paraId="49252DE4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9CB979" w14:textId="6746EEB8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C116DB" w:rsidRPr="00B169DF" w14:paraId="192BD65A" w14:textId="77777777" w:rsidTr="00C116DB">
        <w:tc>
          <w:tcPr>
            <w:tcW w:w="2694" w:type="dxa"/>
            <w:vAlign w:val="center"/>
          </w:tcPr>
          <w:p w14:paraId="10FF206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AAE053" w14:textId="274104ED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C116DB" w:rsidRPr="00B169DF" w14:paraId="70304835" w14:textId="77777777" w:rsidTr="00C116DB">
        <w:tc>
          <w:tcPr>
            <w:tcW w:w="2694" w:type="dxa"/>
            <w:vAlign w:val="center"/>
          </w:tcPr>
          <w:p w14:paraId="41CAFCB5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0CD813" w14:textId="0466CA26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16DB" w:rsidRPr="00B169DF" w14:paraId="388F3755" w14:textId="77777777" w:rsidTr="00C116DB">
        <w:tc>
          <w:tcPr>
            <w:tcW w:w="2694" w:type="dxa"/>
            <w:vAlign w:val="center"/>
          </w:tcPr>
          <w:p w14:paraId="074F09CD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BFE4BF" w14:textId="7665C34E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116DB" w:rsidRPr="00B169DF" w14:paraId="09205566" w14:textId="77777777" w:rsidTr="00C116DB">
        <w:tc>
          <w:tcPr>
            <w:tcW w:w="2694" w:type="dxa"/>
            <w:vAlign w:val="center"/>
          </w:tcPr>
          <w:p w14:paraId="694A7C7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AC3BAD" w14:textId="39028DAF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C116DB" w:rsidRPr="00B169DF" w14:paraId="0C05C2EC" w14:textId="77777777" w:rsidTr="00C116DB">
        <w:tc>
          <w:tcPr>
            <w:tcW w:w="2694" w:type="dxa"/>
            <w:vAlign w:val="center"/>
          </w:tcPr>
          <w:p w14:paraId="3878DA9C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06DC31" w14:textId="3202404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 rok / IV semestr</w:t>
            </w:r>
          </w:p>
        </w:tc>
      </w:tr>
      <w:tr w:rsidR="00C116DB" w:rsidRPr="00B169DF" w14:paraId="7ACCBA8E" w14:textId="77777777" w:rsidTr="00C116DB">
        <w:tc>
          <w:tcPr>
            <w:tcW w:w="2694" w:type="dxa"/>
            <w:vAlign w:val="center"/>
          </w:tcPr>
          <w:p w14:paraId="54139759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F384AA" w14:textId="1B68A52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116DB" w:rsidRPr="00B169DF" w14:paraId="331F9495" w14:textId="77777777" w:rsidTr="00C116DB">
        <w:tc>
          <w:tcPr>
            <w:tcW w:w="2694" w:type="dxa"/>
            <w:vAlign w:val="center"/>
          </w:tcPr>
          <w:p w14:paraId="1B1DE481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424191" w14:textId="1893CBD1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116DB" w:rsidRPr="00B169DF" w14:paraId="339BFB5F" w14:textId="77777777" w:rsidTr="00C116DB">
        <w:tc>
          <w:tcPr>
            <w:tcW w:w="2694" w:type="dxa"/>
            <w:vAlign w:val="center"/>
          </w:tcPr>
          <w:p w14:paraId="5D93ED5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FF69B" w14:textId="78FEC8D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C116DB" w:rsidRPr="00B169DF" w14:paraId="0AD0E368" w14:textId="77777777" w:rsidTr="00C116DB">
        <w:tc>
          <w:tcPr>
            <w:tcW w:w="2694" w:type="dxa"/>
            <w:vAlign w:val="center"/>
          </w:tcPr>
          <w:p w14:paraId="020748E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5317F4" w14:textId="2EA0916E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71282">
              <w:rPr>
                <w:rFonts w:ascii="Corbel" w:hAnsi="Corbel"/>
                <w:b w:val="0"/>
                <w:sz w:val="24"/>
                <w:szCs w:val="24"/>
              </w:rPr>
              <w:t>Pracownicy zakładu zgodnie z obciążeniami w danym roku akademickim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D1D2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D1D2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60A211D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738E4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61E7205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385D3AC" w:rsidR="0085747A" w:rsidRPr="00B169DF" w:rsidRDefault="00CD1D2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30E1F3D2" w:rsidR="009C54AE" w:rsidRPr="00B169DF" w:rsidRDefault="00CD1D2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16DB" w14:paraId="170821A1" w14:textId="77777777" w:rsidTr="00745302">
        <w:tc>
          <w:tcPr>
            <w:tcW w:w="9670" w:type="dxa"/>
          </w:tcPr>
          <w:p w14:paraId="1BB8AE6C" w14:textId="615BA93B" w:rsidR="0085747A" w:rsidRPr="00C116DB" w:rsidRDefault="00CD1D28" w:rsidP="00C116DB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2DFEE067" w14:textId="77777777" w:rsidR="00153C41" w:rsidRPr="00C116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CD1D28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470F94D2" w:rsidR="0085747A" w:rsidRPr="00C116DB" w:rsidRDefault="00CD1D28" w:rsidP="00C116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zCs w:val="22"/>
                <w:lang w:eastAsia="en-US"/>
              </w:rPr>
              <w:t>Celem przedmiotu jest zapoznanie studentów z procesem tworzenia, rejestrowania, funkcjonowania oraz likwidacji partii politycznych. Student przyswaja wiedzę obejmującą przepisy prawa krajowego regulującego materię działania partii politycznych. W efekcie uczestnik zajęć potrafi zdefiniować i wyjaśnić pojęcie patii politycznej, systemu partyjnego, apartyjności i apolityczności. Umie rozróżnić i porównać systemy partyjne. Kategoryzuje systemy tworzenia oraz finansowania partii politycznych.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13985E3C" w14:textId="77777777" w:rsidTr="00C46232">
        <w:tc>
          <w:tcPr>
            <w:tcW w:w="168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6232" w:rsidRPr="00B169DF" w14:paraId="7AB2AB52" w14:textId="77777777" w:rsidTr="00C46232">
        <w:tc>
          <w:tcPr>
            <w:tcW w:w="1680" w:type="dxa"/>
          </w:tcPr>
          <w:p w14:paraId="5763DB78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1AECB2D8" w:rsidR="00C46232" w:rsidRPr="00C46232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 w:rsidRPr="00C46232">
              <w:rPr>
                <w:rFonts w:ascii="Corbel" w:hAnsi="Corbel"/>
                <w:b w:val="0"/>
                <w:bCs/>
                <w:smallCaps w:val="0"/>
                <w:szCs w:val="24"/>
              </w:rPr>
              <w:t>efiniuje pojęcie partii politycznej oraz systemu partyjnego</w:t>
            </w:r>
          </w:p>
        </w:tc>
        <w:tc>
          <w:tcPr>
            <w:tcW w:w="1865" w:type="dxa"/>
          </w:tcPr>
          <w:p w14:paraId="43C86AB6" w14:textId="29C6B3B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 xml:space="preserve">K_W02 </w:t>
            </w:r>
          </w:p>
        </w:tc>
      </w:tr>
      <w:tr w:rsidR="00C46232" w:rsidRPr="00B169DF" w14:paraId="0743ADBC" w14:textId="77777777" w:rsidTr="00C46232">
        <w:tc>
          <w:tcPr>
            <w:tcW w:w="1680" w:type="dxa"/>
          </w:tcPr>
          <w:p w14:paraId="33635583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11238B28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ymienia i klasyfikuje systemy tworzenia partii politycznych</w:t>
            </w:r>
          </w:p>
        </w:tc>
        <w:tc>
          <w:tcPr>
            <w:tcW w:w="1865" w:type="dxa"/>
          </w:tcPr>
          <w:p w14:paraId="5F66D69A" w14:textId="46E912CD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C46232" w:rsidRPr="00B169DF" w14:paraId="2AA74C64" w14:textId="77777777" w:rsidTr="00C46232">
        <w:tc>
          <w:tcPr>
            <w:tcW w:w="1680" w:type="dxa"/>
          </w:tcPr>
          <w:p w14:paraId="4A6CCC54" w14:textId="6BF7968D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AE793D9" w14:textId="622EA6C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dtwarza procedurę tworzenia partii politycznej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oparciu o przepisy ustawowe</w:t>
            </w:r>
          </w:p>
        </w:tc>
        <w:tc>
          <w:tcPr>
            <w:tcW w:w="1865" w:type="dxa"/>
          </w:tcPr>
          <w:p w14:paraId="311FC3CD" w14:textId="2E4C66D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C46232" w:rsidRPr="00B169DF" w14:paraId="4A48915C" w14:textId="77777777" w:rsidTr="00C46232">
        <w:tc>
          <w:tcPr>
            <w:tcW w:w="1680" w:type="dxa"/>
          </w:tcPr>
          <w:p w14:paraId="3C2E64F9" w14:textId="1AC5F68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AE48497" w14:textId="222B668F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ozróżnia pojęcia: Fundusz Wyborczy, Fundusz Ekspercki, subwencja, dotacja podmiotowa, likwidacja i delegalizacja partii politycznych</w:t>
            </w:r>
          </w:p>
        </w:tc>
        <w:tc>
          <w:tcPr>
            <w:tcW w:w="1865" w:type="dxa"/>
          </w:tcPr>
          <w:p w14:paraId="0BBF706C" w14:textId="44129FB3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K_W06</w:t>
            </w:r>
          </w:p>
        </w:tc>
      </w:tr>
      <w:tr w:rsidR="00C46232" w:rsidRPr="00B169DF" w14:paraId="17A8D821" w14:textId="77777777" w:rsidTr="00C46232">
        <w:tc>
          <w:tcPr>
            <w:tcW w:w="1680" w:type="dxa"/>
          </w:tcPr>
          <w:p w14:paraId="430C2ACB" w14:textId="3022A566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D27AEC" w14:textId="1AF66D1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nalizuje orzecznictwo sądów powszechnych związane problemowo z tematyką partii politycznych</w:t>
            </w:r>
            <w:r w:rsidR="00011A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9C28D05" w14:textId="78CE86A8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C46232" w:rsidRPr="00B169DF" w14:paraId="0A8FECC8" w14:textId="77777777" w:rsidTr="00C46232">
        <w:tc>
          <w:tcPr>
            <w:tcW w:w="1680" w:type="dxa"/>
          </w:tcPr>
          <w:p w14:paraId="2AC74BDE" w14:textId="6B76612F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3AB64E94" w14:textId="249EB33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pisuje kontrolę Trybunału Konstytucyjnego nad partiami politycznymi w zakresie zgodności ich celów i działalności z Konstytucją</w:t>
            </w:r>
          </w:p>
        </w:tc>
        <w:tc>
          <w:tcPr>
            <w:tcW w:w="1865" w:type="dxa"/>
          </w:tcPr>
          <w:p w14:paraId="7EF14FD0" w14:textId="527A95CA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K_W08</w:t>
            </w:r>
          </w:p>
        </w:tc>
      </w:tr>
      <w:tr w:rsidR="00C46232" w:rsidRPr="00B169DF" w14:paraId="23C03DA2" w14:textId="77777777" w:rsidTr="00C46232">
        <w:tc>
          <w:tcPr>
            <w:tcW w:w="1680" w:type="dxa"/>
          </w:tcPr>
          <w:p w14:paraId="65D38E7B" w14:textId="3BBE86F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000DFA40" w14:textId="029F31E7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ozpoznaje przyczyny likwidacji partii politycznych</w:t>
            </w:r>
          </w:p>
        </w:tc>
        <w:tc>
          <w:tcPr>
            <w:tcW w:w="1865" w:type="dxa"/>
          </w:tcPr>
          <w:p w14:paraId="33461C81" w14:textId="1F2DD63F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K_W10</w:t>
            </w:r>
          </w:p>
        </w:tc>
      </w:tr>
      <w:tr w:rsidR="00C46232" w:rsidRPr="00B169DF" w14:paraId="164C5087" w14:textId="77777777" w:rsidTr="00C46232">
        <w:tc>
          <w:tcPr>
            <w:tcW w:w="1680" w:type="dxa"/>
          </w:tcPr>
          <w:p w14:paraId="11D7618A" w14:textId="2C5E420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0EC592D9" w14:textId="313374A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stanowienia prawa </w:t>
            </w:r>
            <w:r w:rsidRPr="00930AF9">
              <w:rPr>
                <w:rFonts w:ascii="Corbel" w:hAnsi="Corbel"/>
                <w:b w:val="0"/>
                <w:smallCaps w:val="0"/>
                <w:szCs w:val="24"/>
              </w:rPr>
              <w:t>związane problemowo z tematyką partii politycznych</w:t>
            </w:r>
          </w:p>
        </w:tc>
        <w:tc>
          <w:tcPr>
            <w:tcW w:w="1865" w:type="dxa"/>
          </w:tcPr>
          <w:p w14:paraId="4C9F4CA6" w14:textId="1101A81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C46232" w:rsidRPr="00B169DF" w14:paraId="4D1BCEFE" w14:textId="77777777" w:rsidTr="00C46232">
        <w:tc>
          <w:tcPr>
            <w:tcW w:w="1680" w:type="dxa"/>
          </w:tcPr>
          <w:p w14:paraId="224068D7" w14:textId="1AC2204C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1C02BDC6" w14:textId="072FD1E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yskutuje o wadach i zaletach finansowania partii politycznych z budżetu państwa</w:t>
            </w:r>
          </w:p>
        </w:tc>
        <w:tc>
          <w:tcPr>
            <w:tcW w:w="1865" w:type="dxa"/>
          </w:tcPr>
          <w:p w14:paraId="30371B37" w14:textId="08C06684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C46232" w:rsidRPr="00B169DF" w14:paraId="7CE18CBA" w14:textId="77777777" w:rsidTr="00C46232">
        <w:tc>
          <w:tcPr>
            <w:tcW w:w="1680" w:type="dxa"/>
          </w:tcPr>
          <w:p w14:paraId="55022138" w14:textId="3D38D4E0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5" w:type="dxa"/>
          </w:tcPr>
          <w:p w14:paraId="4DC13929" w14:textId="118839F4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11AC8">
              <w:rPr>
                <w:rFonts w:ascii="Corbel" w:hAnsi="Corbel"/>
                <w:b w:val="0"/>
                <w:smallCaps w:val="0"/>
                <w:szCs w:val="24"/>
              </w:rPr>
              <w:t>achowuje krytycyzm w ocenie rozwiązań legislacyjnych dotyczących partii politycznych</w:t>
            </w:r>
          </w:p>
        </w:tc>
        <w:tc>
          <w:tcPr>
            <w:tcW w:w="1865" w:type="dxa"/>
          </w:tcPr>
          <w:p w14:paraId="08BAAF3E" w14:textId="64B407A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C46232" w:rsidRPr="00B169DF" w14:paraId="3FD74C6D" w14:textId="77777777" w:rsidTr="00C46232">
        <w:tc>
          <w:tcPr>
            <w:tcW w:w="1680" w:type="dxa"/>
          </w:tcPr>
          <w:p w14:paraId="2AD1EE0B" w14:textId="697188E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5" w:type="dxa"/>
          </w:tcPr>
          <w:p w14:paraId="52A5EFFD" w14:textId="69D337A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podstawowym zakresie poddaje krytyce niespójne rozwiązania legislacyjne w przedmiocie działania i finansowania partii politycznych</w:t>
            </w:r>
          </w:p>
        </w:tc>
        <w:tc>
          <w:tcPr>
            <w:tcW w:w="1865" w:type="dxa"/>
          </w:tcPr>
          <w:p w14:paraId="42F4AE80" w14:textId="48B9E17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C46232" w:rsidRPr="00B169DF" w14:paraId="233E7397" w14:textId="77777777" w:rsidTr="00C46232">
        <w:tc>
          <w:tcPr>
            <w:tcW w:w="1680" w:type="dxa"/>
          </w:tcPr>
          <w:p w14:paraId="397BB0C3" w14:textId="484925AA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5" w:type="dxa"/>
          </w:tcPr>
          <w:p w14:paraId="593906B9" w14:textId="5F4281F5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system finansowania partii politycznej i analizuje przyczyny utraty przez nią źródeł finansowania z budżetu państwa</w:t>
            </w:r>
            <w:r w:rsidR="00C46232"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7BC3D7E5" w14:textId="79F5399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K_U10</w:t>
            </w:r>
          </w:p>
        </w:tc>
      </w:tr>
      <w:tr w:rsidR="00C46232" w:rsidRPr="00B169DF" w14:paraId="78DFB759" w14:textId="77777777" w:rsidTr="00C46232">
        <w:tc>
          <w:tcPr>
            <w:tcW w:w="1680" w:type="dxa"/>
          </w:tcPr>
          <w:p w14:paraId="5C142B16" w14:textId="280EEC2B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5" w:type="dxa"/>
          </w:tcPr>
          <w:p w14:paraId="0CC5CA28" w14:textId="7E9E72A6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walifikuje przypadki i konsekwencje prawne naruszenia zasad dyscypliny finansowej partii politycznych</w:t>
            </w:r>
          </w:p>
        </w:tc>
        <w:tc>
          <w:tcPr>
            <w:tcW w:w="1865" w:type="dxa"/>
          </w:tcPr>
          <w:p w14:paraId="1AE907DF" w14:textId="42450C87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6FD" w14:paraId="404FE5A4" w14:textId="77777777" w:rsidTr="00CD1D28">
        <w:tc>
          <w:tcPr>
            <w:tcW w:w="9520" w:type="dxa"/>
          </w:tcPr>
          <w:p w14:paraId="3F8EF0FD" w14:textId="77777777" w:rsidR="0085747A" w:rsidRPr="001C66FD" w:rsidRDefault="0085747A" w:rsidP="00CD1D2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  <w:p w14:paraId="05ABCAC5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07"/>
              <w:gridCol w:w="2613"/>
            </w:tblGrid>
            <w:tr w:rsidR="00CD1D28" w:rsidRPr="001C66FD" w14:paraId="789C6E88" w14:textId="77777777" w:rsidTr="00D460DC">
              <w:trPr>
                <w:trHeight w:val="477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A8E8E02" w14:textId="77777777" w:rsidR="00CD1D28" w:rsidRPr="001C66FD" w:rsidRDefault="00CD1D28" w:rsidP="00CD1D28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Pojęcie i geneza partii politycznych 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39EA9D2C" w14:textId="6FE9C69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743BD835" w14:textId="77777777" w:rsidTr="00D460DC">
              <w:trPr>
                <w:trHeight w:val="439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4495789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Klasyfikacja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2CAFEDA0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3E7EEC21" w14:textId="77777777" w:rsidTr="00D460DC">
              <w:trPr>
                <w:trHeight w:val="416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36E2553A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Funkcje partii politycznych 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23EC622C" w14:textId="5063F9D0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7FB5C8F3" w14:textId="77777777" w:rsidTr="00D460DC">
              <w:trPr>
                <w:trHeight w:val="462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6358608" w14:textId="5C65E346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Instytucjonalizacja</w:t>
                  </w:r>
                  <w:r w:rsidR="00D460DC">
                    <w:rPr>
                      <w:rFonts w:ascii="Corbel" w:hAnsi="Corbel"/>
                    </w:rPr>
                    <w:t xml:space="preserve"> </w:t>
                  </w:r>
                  <w:r w:rsidRPr="001C66FD">
                    <w:rPr>
                      <w:rFonts w:ascii="Corbel" w:hAnsi="Corbel"/>
                    </w:rPr>
                    <w:t>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6E63A4CA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5775685A" w14:textId="77777777" w:rsidTr="00D460DC">
              <w:trPr>
                <w:trHeight w:val="372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7BEAFDF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Struktura i zasady działania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011D2DDF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1059BC4D" w14:textId="77777777" w:rsidTr="00D460DC">
              <w:trPr>
                <w:trHeight w:val="548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4E312235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Finansowanie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4DFA2491" w14:textId="363A1DF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CD1D28" w:rsidRPr="001C66FD" w14:paraId="2F135BB6" w14:textId="77777777" w:rsidTr="00D460DC">
              <w:trPr>
                <w:trHeight w:val="570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5D997F7B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Postępowanie w sprawie stwierdzenia sprzeczności z konstytucją celów lub działalności partii politycznych.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64BC83A6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4779E5EA" w14:textId="77777777" w:rsidTr="00D460DC">
              <w:trPr>
                <w:trHeight w:val="550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14B217E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Likwidacja i delegalizacja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0F4AE683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654ADAA3" w14:textId="77777777" w:rsidTr="00D460DC">
              <w:trPr>
                <w:trHeight w:val="241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A760FEF" w14:textId="77777777" w:rsidR="00CD1D28" w:rsidRPr="001C66FD" w:rsidRDefault="00CD1D28" w:rsidP="00CD1D28">
                  <w:pPr>
                    <w:ind w:left="720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0E4E1A12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15</w:t>
                  </w:r>
                </w:p>
              </w:tc>
            </w:tr>
          </w:tbl>
          <w:p w14:paraId="7424BC12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0CA763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1F19794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57E8642" w:rsidR="0085747A" w:rsidRPr="001C66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C66FD">
        <w:rPr>
          <w:rFonts w:ascii="Corbel" w:hAnsi="Corbel"/>
          <w:sz w:val="24"/>
          <w:szCs w:val="24"/>
        </w:rPr>
        <w:t>Problematyka ćwiczeń, konwersator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Pr="001C66FD">
        <w:rPr>
          <w:rFonts w:ascii="Corbel" w:hAnsi="Corbel"/>
          <w:sz w:val="24"/>
          <w:szCs w:val="24"/>
        </w:rPr>
        <w:t>, laborator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="009F4610" w:rsidRPr="001C66FD">
        <w:rPr>
          <w:rFonts w:ascii="Corbel" w:hAnsi="Corbel"/>
          <w:sz w:val="24"/>
          <w:szCs w:val="24"/>
        </w:rPr>
        <w:t xml:space="preserve">, </w:t>
      </w:r>
      <w:r w:rsidRPr="001C66FD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1C66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CD1D28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CD1D28">
        <w:tc>
          <w:tcPr>
            <w:tcW w:w="9520" w:type="dxa"/>
          </w:tcPr>
          <w:p w14:paraId="53138F7A" w14:textId="2100FE37" w:rsidR="0085747A" w:rsidRPr="00B169DF" w:rsidRDefault="00CD1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CD1D28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CD1D2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ADFBDB" w14:textId="4775038F" w:rsidR="0085747A" w:rsidRPr="00C116DB" w:rsidRDefault="00CD1D28" w:rsidP="00C116DB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Cs w:val="24"/>
        </w:rPr>
      </w:pPr>
      <w:r w:rsidRPr="00C116DB">
        <w:rPr>
          <w:rFonts w:ascii="Corbel" w:hAnsi="Corbel"/>
          <w:b w:val="0"/>
          <w:smallCaps w:val="0"/>
          <w:szCs w:val="24"/>
        </w:rPr>
        <w:t>Analiza tekstów z dyskusją, praca w grupach (rozwiązywanie zadań, dyskusja), gry dydaktyczne, prezentacja multimedialna, panel dyskusyjny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226D9E85" w14:textId="77777777" w:rsidTr="001C66FD">
        <w:tc>
          <w:tcPr>
            <w:tcW w:w="1961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1C66FD">
        <w:tc>
          <w:tcPr>
            <w:tcW w:w="1961" w:type="dxa"/>
          </w:tcPr>
          <w:p w14:paraId="6267168D" w14:textId="5059DA5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1C66FD">
              <w:rPr>
                <w:rFonts w:ascii="Corbel" w:hAnsi="Corbel"/>
                <w:b w:val="0"/>
                <w:szCs w:val="24"/>
              </w:rPr>
              <w:t>_EK_13</w:t>
            </w:r>
          </w:p>
        </w:tc>
        <w:tc>
          <w:tcPr>
            <w:tcW w:w="5438" w:type="dxa"/>
          </w:tcPr>
          <w:p w14:paraId="27D90EF1" w14:textId="46353756" w:rsidR="0085747A" w:rsidRPr="00B169DF" w:rsidRDefault="00A91BA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66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pisemna</w:t>
            </w:r>
          </w:p>
        </w:tc>
        <w:tc>
          <w:tcPr>
            <w:tcW w:w="2121" w:type="dxa"/>
          </w:tcPr>
          <w:p w14:paraId="4D1F06B9" w14:textId="2BB80940" w:rsidR="0085747A" w:rsidRPr="00B169DF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</w:tbl>
    <w:p w14:paraId="0A00628B" w14:textId="77777777" w:rsidR="001C66FD" w:rsidRDefault="001C66F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37754A7" w14:textId="78AFC408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9E486F7" w:rsidR="0085747A" w:rsidRPr="00C116DB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6DB">
              <w:rPr>
                <w:rFonts w:ascii="Corbel" w:hAnsi="Corbel"/>
                <w:b w:val="0"/>
                <w:smallCaps w:val="0"/>
                <w:szCs w:val="24"/>
              </w:rPr>
              <w:t>ALETRNATYWNIE FORMY ZALICZENIA PRZEDMIOTU</w:t>
            </w:r>
          </w:p>
          <w:p w14:paraId="46D7CBD5" w14:textId="0C665FB7" w:rsidR="001C66FD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t xml:space="preserve">Test składający się z </w:t>
            </w:r>
            <w:r w:rsidR="004F4828">
              <w:rPr>
                <w:rFonts w:ascii="Corbel" w:hAnsi="Corbel"/>
                <w:b w:val="0"/>
                <w:smallCaps w:val="0"/>
                <w:sz w:val="22"/>
              </w:rPr>
              <w:t>20</w:t>
            </w:r>
            <w:r w:rsidRPr="001C66FD">
              <w:rPr>
                <w:rFonts w:ascii="Corbel" w:hAnsi="Corbel"/>
                <w:b w:val="0"/>
                <w:smallCaps w:val="0"/>
                <w:sz w:val="22"/>
              </w:rPr>
              <w:t xml:space="preserve"> pytań jednokrotnego lub wielokrotnego wyboru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14:paraId="469E96EE" w14:textId="1CAD53E1" w:rsidR="00C116DB" w:rsidRPr="001C66FD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Student otrzymuje ocenę pozytywną uzyskując co najmniej 50% maksymalnej liczby punktów. Każde 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1C66FD">
              <w:rPr>
                <w:rFonts w:ascii="Corbel" w:hAnsi="Corbel"/>
                <w:b w:val="0"/>
                <w:smallCaps w:val="0"/>
                <w:sz w:val="22"/>
              </w:rPr>
              <w:t>z pytań w teście jest oceniane na „1” (odpowiedź poprawna) lub „0” (odpowiedź błędna).</w:t>
            </w:r>
          </w:p>
          <w:p w14:paraId="4D1100BA" w14:textId="382ED68F" w:rsidR="00C116DB" w:rsidRPr="00C116DB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 xml:space="preserve"> na zadany temat związany z funkcjonowaniem partii politycznych;</w:t>
            </w:r>
          </w:p>
          <w:p w14:paraId="2055B85D" w14:textId="1EC00ED5" w:rsidR="00C116DB" w:rsidRPr="00C116DB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stawiania tez i dobór argumentów, użycie fachowej terminologii, wykorzystana bibliografia;</w:t>
            </w:r>
            <w:r w:rsidR="00D460DC">
              <w:rPr>
                <w:rFonts w:ascii="Corbel" w:hAnsi="Corbel"/>
                <w:b w:val="0"/>
                <w:smallCaps w:val="0"/>
                <w:sz w:val="22"/>
              </w:rPr>
              <w:t xml:space="preserve"> wymogi formalne pracy: objętość pracy 5-7 stron A4, Times New Roman 12, interlinia 1,5.</w:t>
            </w:r>
          </w:p>
          <w:p w14:paraId="2BB5D64F" w14:textId="77777777" w:rsidR="0085747A" w:rsidRPr="00B169DF" w:rsidRDefault="0085747A" w:rsidP="004F4828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B169DF" w14:paraId="128DDC9A" w14:textId="77777777" w:rsidTr="00D460DC">
        <w:tc>
          <w:tcPr>
            <w:tcW w:w="5416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D1D28" w:rsidRPr="00B169DF" w14:paraId="02C37FE3" w14:textId="77777777" w:rsidTr="00D460DC">
        <w:tc>
          <w:tcPr>
            <w:tcW w:w="5416" w:type="dxa"/>
          </w:tcPr>
          <w:p w14:paraId="6754C5C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104" w:type="dxa"/>
          </w:tcPr>
          <w:p w14:paraId="3A344839" w14:textId="2FA92B32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15 godz.</w:t>
            </w:r>
          </w:p>
        </w:tc>
      </w:tr>
      <w:tr w:rsidR="00CD1D28" w:rsidRPr="00B169DF" w14:paraId="2A4AABEF" w14:textId="77777777" w:rsidTr="00D460DC">
        <w:tc>
          <w:tcPr>
            <w:tcW w:w="5416" w:type="dxa"/>
          </w:tcPr>
          <w:p w14:paraId="210DDE64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63CF7F11" w14:textId="07EAF98E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20 godz.</w:t>
            </w:r>
          </w:p>
        </w:tc>
      </w:tr>
      <w:tr w:rsidR="00CD1D28" w:rsidRPr="00B169DF" w14:paraId="3796D0EB" w14:textId="77777777" w:rsidTr="00D460DC">
        <w:tc>
          <w:tcPr>
            <w:tcW w:w="5416" w:type="dxa"/>
          </w:tcPr>
          <w:p w14:paraId="1BAAD611" w14:textId="5B860CAE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03E3072C" w14:textId="5C746EA3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40 godz.</w:t>
            </w:r>
          </w:p>
        </w:tc>
      </w:tr>
      <w:tr w:rsidR="00CD1D28" w:rsidRPr="00B169DF" w14:paraId="1ADE6CE7" w14:textId="77777777" w:rsidTr="00D460DC">
        <w:tc>
          <w:tcPr>
            <w:tcW w:w="5416" w:type="dxa"/>
          </w:tcPr>
          <w:p w14:paraId="2FD9881C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747719D" w14:textId="79C549F0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75 godz.</w:t>
            </w:r>
          </w:p>
        </w:tc>
      </w:tr>
      <w:tr w:rsidR="0085747A" w:rsidRPr="00B169DF" w14:paraId="071C4E58" w14:textId="77777777" w:rsidTr="00D460DC">
        <w:trPr>
          <w:trHeight w:val="70"/>
        </w:trPr>
        <w:tc>
          <w:tcPr>
            <w:tcW w:w="5416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423879F7" w14:textId="77777777" w:rsidR="0085747A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6623D12B" w14:textId="690918EF" w:rsidR="001C66FD" w:rsidRPr="001C66FD" w:rsidRDefault="001C66FD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8C6707B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EF7B3C8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94A9A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80BF5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Konstytucja Rzeczypospolitej Polskiej z dnia 2 kwietnia 1997 r. (Dz.U. 1997 nr 78 poz. 483).</w:t>
            </w:r>
          </w:p>
          <w:p w14:paraId="615FBD79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Ustawa z dnia 27 czerwca 1997 r. o partiach politycznych (Dz.U. 1997 nr 98 poz. 604).</w:t>
            </w:r>
          </w:p>
          <w:p w14:paraId="30F4B46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Granat,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Ustawa o partiach politycznych. Komentarz, 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2003.</w:t>
            </w:r>
          </w:p>
          <w:p w14:paraId="36B8DCE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2011.</w:t>
            </w:r>
          </w:p>
          <w:p w14:paraId="0B544F6A" w14:textId="77777777" w:rsidR="00CD1D28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B91A8CE" w14:textId="77777777" w:rsidR="0085747A" w:rsidRDefault="0085747A" w:rsidP="00431C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BD7830" w14:textId="7DD38D38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Dochody polskich partii politycznych – regulacje prawne i praktyka,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[w:]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Finansowanie polityki: wybory, pieniądze, partie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polityczne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 (red.). Wydawnictwo  Sejmowe, Warszawa 2000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A0C0B89" w14:textId="618CD466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Uziębło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Kilka uwag o ustawie o partiach politycznych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„Przegląd Prawa Konstytucyjnego”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2014,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Nr 2 (18)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596EFF9" w14:textId="44B3C536" w:rsidR="00431CCB" w:rsidRPr="00B169DF" w:rsidRDefault="00431CCB" w:rsidP="00431CCB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1A33D" w14:textId="77777777" w:rsidR="00812A08" w:rsidRDefault="00812A08" w:rsidP="00C16ABF">
      <w:pPr>
        <w:spacing w:after="0" w:line="240" w:lineRule="auto"/>
      </w:pPr>
      <w:r>
        <w:separator/>
      </w:r>
    </w:p>
  </w:endnote>
  <w:endnote w:type="continuationSeparator" w:id="0">
    <w:p w14:paraId="7ED1093F" w14:textId="77777777" w:rsidR="00812A08" w:rsidRDefault="00812A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42CCA" w14:textId="77777777" w:rsidR="00812A08" w:rsidRDefault="00812A08" w:rsidP="00C16ABF">
      <w:pPr>
        <w:spacing w:after="0" w:line="240" w:lineRule="auto"/>
      </w:pPr>
      <w:r>
        <w:separator/>
      </w:r>
    </w:p>
  </w:footnote>
  <w:footnote w:type="continuationSeparator" w:id="0">
    <w:p w14:paraId="782D453E" w14:textId="77777777" w:rsidR="00812A08" w:rsidRDefault="00812A08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B07A24"/>
    <w:multiLevelType w:val="hybridMultilevel"/>
    <w:tmpl w:val="18026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21231"/>
    <w:multiLevelType w:val="hybridMultilevel"/>
    <w:tmpl w:val="F704F25C"/>
    <w:lvl w:ilvl="0" w:tplc="9C6C6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60078"/>
    <w:multiLevelType w:val="hybridMultilevel"/>
    <w:tmpl w:val="5720D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1"/>
  </w:num>
  <w:num w:numId="2" w16cid:durableId="2134788859">
    <w:abstractNumId w:val="6"/>
  </w:num>
  <w:num w:numId="3" w16cid:durableId="604192533">
    <w:abstractNumId w:val="0"/>
  </w:num>
  <w:num w:numId="4" w16cid:durableId="1225414061">
    <w:abstractNumId w:val="4"/>
  </w:num>
  <w:num w:numId="5" w16cid:durableId="1407610423">
    <w:abstractNumId w:val="3"/>
  </w:num>
  <w:num w:numId="6" w16cid:durableId="26370070">
    <w:abstractNumId w:val="5"/>
  </w:num>
  <w:num w:numId="7" w16cid:durableId="35738926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C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66F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CCB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4828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0F19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176"/>
    <w:rsid w:val="007D6E56"/>
    <w:rsid w:val="007F4155"/>
    <w:rsid w:val="00812A0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8F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AF9"/>
    <w:rsid w:val="009508DF"/>
    <w:rsid w:val="00950DAC"/>
    <w:rsid w:val="00954A07"/>
    <w:rsid w:val="0096055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BA9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1E6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6DB"/>
    <w:rsid w:val="00C131B5"/>
    <w:rsid w:val="00C16ABF"/>
    <w:rsid w:val="00C170AE"/>
    <w:rsid w:val="00C26CB7"/>
    <w:rsid w:val="00C324C1"/>
    <w:rsid w:val="00C36992"/>
    <w:rsid w:val="00C46232"/>
    <w:rsid w:val="00C56036"/>
    <w:rsid w:val="00C61DC5"/>
    <w:rsid w:val="00C67E92"/>
    <w:rsid w:val="00C70A26"/>
    <w:rsid w:val="00C71282"/>
    <w:rsid w:val="00C766DF"/>
    <w:rsid w:val="00C863DF"/>
    <w:rsid w:val="00C94B98"/>
    <w:rsid w:val="00CA2B96"/>
    <w:rsid w:val="00CA5089"/>
    <w:rsid w:val="00CD1D28"/>
    <w:rsid w:val="00CD6897"/>
    <w:rsid w:val="00CE41BE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60DC"/>
    <w:rsid w:val="00D552B2"/>
    <w:rsid w:val="00D608D1"/>
    <w:rsid w:val="00D74119"/>
    <w:rsid w:val="00D8075B"/>
    <w:rsid w:val="00D8678B"/>
    <w:rsid w:val="00DA2114"/>
    <w:rsid w:val="00DE09C0"/>
    <w:rsid w:val="00DE0AA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2E"/>
    <w:rsid w:val="00F070AB"/>
    <w:rsid w:val="00F17567"/>
    <w:rsid w:val="00F27A7B"/>
    <w:rsid w:val="00F526AF"/>
    <w:rsid w:val="00F617C3"/>
    <w:rsid w:val="00F61A26"/>
    <w:rsid w:val="00F7066B"/>
    <w:rsid w:val="00F83B28"/>
    <w:rsid w:val="00F83DB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70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2023-10-10T09:20:00Z</dcterms:created>
  <dcterms:modified xsi:type="dcterms:W3CDTF">2023-10-18T07:06:00Z</dcterms:modified>
</cp:coreProperties>
</file>